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21" w:rsidRPr="007A6721" w:rsidRDefault="007A6721" w:rsidP="007A6721">
      <w:pPr>
        <w:spacing w:after="240" w:line="240" w:lineRule="auto"/>
        <w:outlineLvl w:val="1"/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</w:pPr>
      <w:r w:rsidRPr="007A6721"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  <w:t>Základní škola Karla Hašlera, okres Praha-západ</w:t>
      </w:r>
    </w:p>
    <w:p w:rsidR="007A6721" w:rsidRPr="007A6721" w:rsidRDefault="007A6721" w:rsidP="007A6721">
      <w:pPr>
        <w:spacing w:before="360" w:after="240" w:line="240" w:lineRule="auto"/>
        <w:outlineLvl w:val="2"/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</w:pPr>
      <w:r w:rsidRPr="007A6721"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  <w:t>Prevence šikanování – informace pro rodiče</w:t>
      </w:r>
    </w:p>
    <w:p w:rsidR="007A6721" w:rsidRPr="007A6721" w:rsidRDefault="007A6721" w:rsidP="007A6721">
      <w:pPr>
        <w:spacing w:before="360" w:after="240" w:line="240" w:lineRule="auto"/>
        <w:outlineLvl w:val="3"/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</w:pPr>
      <w:r w:rsidRPr="007A6721"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  <w:t>Co dělat, když má rodič podezření na šikanu svého dítěte ve škole</w:t>
      </w:r>
    </w:p>
    <w:p w:rsidR="007A6721" w:rsidRPr="007A6721" w:rsidRDefault="007A6721" w:rsidP="007A6721">
      <w:pPr>
        <w:spacing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Vážení rodiče,</w:t>
      </w:r>
    </w:p>
    <w:p w:rsidR="007A6721" w:rsidRPr="007A6721" w:rsidRDefault="007A6721" w:rsidP="007A6721">
      <w:pPr>
        <w:spacing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jelikož žádná škola není zcela imunní proti výskytu šikanování, prosíme Vás o spolupráci. Chceme být připraveni zachytit případné ubližování silnějších slabším hned v počátku a účinně takové bezpráví zastavit. S tímto záměrem jsme vytvořili program proti šikanování. Jeho důležitou součástí je spolupráce nás pedagogů s Vámi – rodiči. Prosíme Vás proto o pomoc. Kdybyste měli podezření či dokonce jistotu, že je Vašemu dítěti ubližováno, bezprostředně se na nás obraťte (na třídního učitele/třídní učitelku, školní metodičku prevence, výchovnou poradkyni či ředitele školy). Vaši informaci budeme brát velmi vážně a situaci budeme odborně a bezpečně řešit.</w:t>
      </w:r>
    </w:p>
    <w:p w:rsidR="007A6721" w:rsidRPr="007A6721" w:rsidRDefault="007A6721" w:rsidP="007A6721">
      <w:pPr>
        <w:spacing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Děkujeme.</w:t>
      </w:r>
    </w:p>
    <w:p w:rsidR="007A6721" w:rsidRPr="007A6721" w:rsidRDefault="007A6721" w:rsidP="007A6721">
      <w:pPr>
        <w:spacing w:before="360" w:after="100" w:afterAutospacing="1" w:line="240" w:lineRule="auto"/>
        <w:outlineLvl w:val="4"/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</w:pPr>
      <w:r w:rsidRPr="007A6721"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  <w:t>Definice šikany</w:t>
      </w:r>
    </w:p>
    <w:p w:rsidR="007A6721" w:rsidRPr="007A6721" w:rsidRDefault="007A6721" w:rsidP="007A6721">
      <w:pPr>
        <w:spacing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Šikanování je jakékoliv chování, jehož záměrem je ublížit, ohrozit nebo zastrašovat jiného žáka, případně skupinu žáků.  Je to cílené a opakované užití fyzických a psychických útoků jedincem nebo skupinou vůči jedinci či skupině žáků, kteří se neumí nebo z nejrůznějších důvodů nemohou bránit. Zahrnuje jak fyzické útoky v podobě bití, vydírání, loupeží, poškozování věcí, tak i útoky slovní v podobě nadávek, pomluv, vyhrožování či ponižování. Pavel Říčan upozorňuje na to, že jako šikanu obvykle neoznačujeme občasnou rvačku nebo hádku přibližně fyzicky stejně vybavených soupeřů.</w:t>
      </w:r>
    </w:p>
    <w:p w:rsidR="007A6721" w:rsidRPr="007A6721" w:rsidRDefault="007A6721" w:rsidP="007A6721">
      <w:pPr>
        <w:spacing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b/>
          <w:bCs/>
          <w:color w:val="021F30"/>
          <w:sz w:val="24"/>
          <w:szCs w:val="24"/>
          <w:lang w:eastAsia="cs-CZ"/>
        </w:rPr>
        <w:t>Odhalení šikany: </w:t>
      </w: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Je třeba, aby rodiče a učitelé byli vnímaví k chování dětí, neboť existují přímé a nepřímé znaky šikanování.</w:t>
      </w:r>
    </w:p>
    <w:p w:rsidR="007A6721" w:rsidRPr="007A6721" w:rsidRDefault="007A6721" w:rsidP="007A6721">
      <w:pPr>
        <w:spacing w:before="360" w:after="100" w:afterAutospacing="1" w:line="240" w:lineRule="auto"/>
        <w:outlineLvl w:val="5"/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</w:pPr>
      <w:r w:rsidRPr="007A6721">
        <w:rPr>
          <w:rFonts w:ascii="Montserrat" w:eastAsia="Times New Roman" w:hAnsi="Montserrat" w:cs="Arial"/>
          <w:b/>
          <w:bCs/>
          <w:color w:val="03529F"/>
          <w:sz w:val="24"/>
          <w:szCs w:val="24"/>
          <w:lang w:eastAsia="cs-CZ"/>
        </w:rPr>
        <w:t>Rodiče žáků by si měli všímat především těchto možných signálů šikanování: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Za dítětem nepřicházejí domů spolužáci nebo jiní kamarádi.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nemá kamaráda, s nímž by trávilo volný čas, s nímž by si telefonovalo apod.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není zváno na návštěvu k jiným dětem.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Nechuť jít ráno do školy (zvláště když dříve mělo dítě školu rádo). Dítě odkládá odchod z domova, případně je na něm možno i pozorovat strach.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Ztráta chuti k jídlu.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nechodí do školy a ze školy nejkratší cestou, případně střídá různé cesty, prosí dovoz či odvoz autem.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lastRenderedPageBreak/>
        <w:t>Dítě chodí domů ze školy hladové (agresoři mu berou svačinu nebo peníze na svačinu).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Usíná s pláčem, má neklidný spánek, křičí ze snu, např. „Nechte mě!“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ztrácí zájem o učení a schopnost soustředit se na ně.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bývá doma smutné či apatické nebo se objevují výkyvy nálad. 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Zmínky o možné sebevraždě.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Odmítá svěřit se s tím, co je trápí.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žádá o peníze, přičemž udává nevěrohodné důvody (například opakovaně říká, že je ztratilo), případně doma krade peníze.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nápadně často hlásí ztrátu osobních věcí.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je neobvykle, nečekaně agresivní k sourozencům nebo jiným dětem, možná projevuje i zlobu vůči rodičům.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si stěžuje na neurčité bolesti břicha nebo hlavy, možná ráno zvrací, snaží se zůstat doma.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Své zdravotní obtíže může přehánět, případně i simulovat (manipulace s teploměrem apod.).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se vyhýbá docházce do školy.</w:t>
      </w:r>
    </w:p>
    <w:p w:rsidR="007A6721" w:rsidRPr="007A6721" w:rsidRDefault="007A6721" w:rsidP="007A67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>Dítě se zdrž</w:t>
      </w:r>
      <w:r>
        <w:rPr>
          <w:rFonts w:ascii="Arial" w:eastAsia="Times New Roman" w:hAnsi="Arial" w:cs="Arial"/>
          <w:color w:val="021F30"/>
          <w:sz w:val="24"/>
          <w:szCs w:val="24"/>
          <w:lang w:eastAsia="cs-CZ"/>
        </w:rPr>
        <w:t xml:space="preserve">uje doma víc, </w:t>
      </w:r>
      <w:r w:rsidRPr="007A6721">
        <w:rPr>
          <w:rFonts w:ascii="Arial" w:eastAsia="Times New Roman" w:hAnsi="Arial" w:cs="Arial"/>
          <w:color w:val="021F30"/>
          <w:sz w:val="24"/>
          <w:szCs w:val="24"/>
          <w:lang w:eastAsia="cs-CZ"/>
        </w:rPr>
        <w:t xml:space="preserve"> než mělo ve zvyku.</w:t>
      </w:r>
    </w:p>
    <w:p w:rsidR="007A6721" w:rsidRPr="007A6721" w:rsidRDefault="007A6721" w:rsidP="007A6721">
      <w:pPr>
        <w:spacing w:line="240" w:lineRule="auto"/>
        <w:rPr>
          <w:rFonts w:ascii="Arial" w:eastAsia="Times New Roman" w:hAnsi="Arial" w:cs="Arial"/>
          <w:color w:val="021F30"/>
          <w:sz w:val="24"/>
          <w:szCs w:val="24"/>
          <w:lang w:eastAsia="cs-CZ"/>
        </w:rPr>
      </w:pPr>
      <w:r w:rsidRPr="007A6721">
        <w:rPr>
          <w:rFonts w:ascii="Arial" w:eastAsia="Times New Roman" w:hAnsi="Arial" w:cs="Arial"/>
          <w:b/>
          <w:bCs/>
          <w:color w:val="021F30"/>
          <w:sz w:val="24"/>
          <w:szCs w:val="24"/>
          <w:lang w:eastAsia="cs-CZ"/>
        </w:rPr>
        <w:t>Kontakty na vedení a pedagogické pracovníky školy jsou na webových stránkách školy.</w:t>
      </w:r>
    </w:p>
    <w:p w:rsidR="00A3717D" w:rsidRPr="007A6721" w:rsidRDefault="00A3717D">
      <w:pPr>
        <w:rPr>
          <w:sz w:val="24"/>
          <w:szCs w:val="24"/>
        </w:rPr>
      </w:pPr>
      <w:bookmarkStart w:id="0" w:name="_GoBack"/>
      <w:bookmarkEnd w:id="0"/>
    </w:p>
    <w:sectPr w:rsidR="00A3717D" w:rsidRPr="007A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0A8D"/>
    <w:multiLevelType w:val="multilevel"/>
    <w:tmpl w:val="EF50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21"/>
    <w:rsid w:val="007A6721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01CC"/>
  <w15:chartTrackingRefBased/>
  <w15:docId w15:val="{A228B8FA-7EB1-479B-AAE8-6B52BA7D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6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A6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A6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A6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A67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67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67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67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A67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A67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A6721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6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2741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Kateřina Rollová</dc:creator>
  <cp:keywords/>
  <dc:description/>
  <cp:lastModifiedBy>Bc. Kateřina Rollová</cp:lastModifiedBy>
  <cp:revision>2</cp:revision>
  <dcterms:created xsi:type="dcterms:W3CDTF">2022-04-06T12:00:00Z</dcterms:created>
  <dcterms:modified xsi:type="dcterms:W3CDTF">2022-04-06T12:02:00Z</dcterms:modified>
</cp:coreProperties>
</file>